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f2"/>
        <w:tblW w:w="92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94"/>
        <w:gridCol w:w="4647"/>
      </w:tblGrid>
      <w:tr>
        <w:trPr/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3"/>
              <w:widowControl w:val="false"/>
              <w:suppressAutoHyphens w:val="true"/>
              <w:spacing w:lineRule="auto" w:line="276" w:before="0" w:after="0"/>
              <w:jc w:val="right"/>
              <w:rPr>
                <w:b w:val="false"/>
                <w:color w:val="000000"/>
                <w:sz w:val="24"/>
                <w:szCs w:val="24"/>
              </w:rPr>
            </w:pPr>
            <w:r>
              <w:rPr>
                <w:b w:val="false"/>
                <w:color w:val="000000"/>
                <w:sz w:val="24"/>
                <w:szCs w:val="24"/>
              </w:rPr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3"/>
              <w:widowControl w:val="false"/>
              <w:suppressAutoHyphens w:val="true"/>
              <w:spacing w:lineRule="auto" w:line="276" w:before="0" w:after="0"/>
              <w:rPr>
                <w:rFonts w:ascii="Times New Roman" w:hAnsi="Times New Roman" w:cs="Times New Roman"/>
                <w:b w:val="false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false"/>
                <w:color w:val="000000"/>
                <w:kern w:val="0"/>
                <w:sz w:val="24"/>
                <w:szCs w:val="24"/>
                <w:lang w:val="ru-RU" w:bidi="ar-SA"/>
              </w:rPr>
              <w:t>Приложение к постановлению</w:t>
              <w:br/>
              <w:t>территориальной избирательной комиссии</w:t>
            </w:r>
          </w:p>
          <w:p>
            <w:pPr>
              <w:pStyle w:val="Style23"/>
              <w:widowControl w:val="false"/>
              <w:suppressAutoHyphens w:val="true"/>
              <w:spacing w:lineRule="auto" w:line="276" w:before="0" w:after="0"/>
              <w:rPr>
                <w:rFonts w:ascii="Times New Roman" w:hAnsi="Times New Roman" w:cs="Times New Roman"/>
                <w:b w:val="false"/>
                <w:sz w:val="20"/>
              </w:rPr>
            </w:pPr>
            <w:r>
              <w:rPr>
                <w:rFonts w:cs="Times New Roman"/>
                <w:b w:val="false"/>
                <w:color w:val="000000"/>
                <w:kern w:val="0"/>
                <w:sz w:val="24"/>
                <w:szCs w:val="24"/>
                <w:lang w:val="ru-RU" w:bidi="ar-SA"/>
              </w:rPr>
              <w:t>Правобережного округа города Липецка</w:t>
              <w:br/>
              <w:t>от 21 марта 2025 года № 99/552</w:t>
            </w:r>
          </w:p>
        </w:tc>
      </w:tr>
    </w:tbl>
    <w:p>
      <w:pPr>
        <w:pStyle w:val="Style23"/>
        <w:spacing w:lineRule="auto" w:line="276"/>
        <w:jc w:val="right"/>
        <w:rPr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</w:r>
    </w:p>
    <w:p>
      <w:pPr>
        <w:pStyle w:val="Style23"/>
        <w:spacing w:lineRule="auto" w:line="276"/>
        <w:jc w:val="right"/>
        <w:rPr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>
      <w:pPr>
        <w:pStyle w:val="Normal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Конкурсной комиссии по оценке работ, поступивших в территориальную избирательную комиссию</w:t>
      </w:r>
      <w:r>
        <w:rPr/>
        <w:t xml:space="preserve"> </w:t>
      </w:r>
      <w:r>
        <w:rPr>
          <w:b/>
          <w:sz w:val="28"/>
          <w:szCs w:val="28"/>
        </w:rPr>
        <w:t xml:space="preserve">Правобережного округа города Липецка, в рамках </w:t>
      </w:r>
      <w:r>
        <w:rPr>
          <w:b/>
          <w:sz w:val="28"/>
        </w:rPr>
        <w:t>областного конкурса сочинений среди учащихся общеобразовательных организаций Липецкой области на тему «Я – будущий избиратель»</w:t>
      </w:r>
      <w:r>
        <w:rPr>
          <w:b/>
          <w:sz w:val="28"/>
          <w:szCs w:val="28"/>
        </w:rPr>
        <w:t xml:space="preserve"> </w:t>
      </w:r>
    </w:p>
    <w:p>
      <w:pPr>
        <w:pStyle w:val="Normal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21 марта 2025 года</w:t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Присутствовали:</w:t>
      </w:r>
    </w:p>
    <w:p>
      <w:pPr>
        <w:pStyle w:val="Normal"/>
        <w:spacing w:lineRule="auto" w:line="276"/>
        <w:jc w:val="both"/>
        <w:rPr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Е.В. Клюева</w:t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председателя С.И. Севостьянов</w:t>
      </w:r>
    </w:p>
    <w:tbl>
      <w:tblPr>
        <w:tblW w:w="9373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50"/>
        <w:gridCol w:w="3117"/>
        <w:gridCol w:w="6006"/>
      </w:tblGrid>
      <w:tr>
        <w:trPr/>
        <w:tc>
          <w:tcPr>
            <w:tcW w:w="250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/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/>
            </w:r>
          </w:p>
        </w:tc>
        <w:tc>
          <w:tcPr>
            <w:tcW w:w="6006" w:type="dxa"/>
            <w:tcBorders/>
          </w:tcPr>
          <w:p>
            <w:pPr>
              <w:pStyle w:val="Normal"/>
              <w:widowControl w:val="false"/>
              <w:spacing w:lineRule="auto" w:line="276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373" w:type="dxa"/>
            <w:gridSpan w:val="3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b/>
                <w:sz w:val="28"/>
                <w:szCs w:val="28"/>
              </w:rPr>
              <w:t>Секретарь конкурсной комиссии О.В. Затонских</w:t>
            </w:r>
          </w:p>
        </w:tc>
      </w:tr>
      <w:tr>
        <w:trPr/>
        <w:tc>
          <w:tcPr>
            <w:tcW w:w="250" w:type="dxa"/>
            <w:tcBorders/>
          </w:tcPr>
          <w:p>
            <w:pPr>
              <w:pStyle w:val="Normal"/>
              <w:widowControl w:val="false"/>
              <w:spacing w:lineRule="auto" w:line="276"/>
              <w:ind w:left="29" w:hanging="0"/>
              <w:rPr/>
            </w:pPr>
            <w:r>
              <w:rPr/>
            </w:r>
          </w:p>
        </w:tc>
        <w:tc>
          <w:tcPr>
            <w:tcW w:w="3117" w:type="dxa"/>
            <w:tcBorders/>
          </w:tcPr>
          <w:p>
            <w:pPr>
              <w:pStyle w:val="Normal"/>
              <w:widowControl w:val="false"/>
              <w:spacing w:lineRule="auto" w:line="276"/>
              <w:ind w:left="29" w:hanging="0"/>
              <w:rPr/>
            </w:pPr>
            <w:r>
              <w:rPr/>
            </w:r>
          </w:p>
        </w:tc>
        <w:tc>
          <w:tcPr>
            <w:tcW w:w="6006" w:type="dxa"/>
            <w:tcBorders/>
          </w:tcPr>
          <w:p>
            <w:pPr>
              <w:pStyle w:val="Normal"/>
              <w:widowControl w:val="false"/>
              <w:spacing w:lineRule="auto" w:line="276"/>
              <w:ind w:right="-2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Члены комиссии</w:t>
      </w:r>
    </w:p>
    <w:tbl>
      <w:tblPr>
        <w:tblW w:w="910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119"/>
        <w:gridCol w:w="5985"/>
      </w:tblGrid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/>
            </w:r>
          </w:p>
        </w:tc>
        <w:tc>
          <w:tcPr>
            <w:tcW w:w="5985" w:type="dxa"/>
            <w:tcBorders/>
          </w:tcPr>
          <w:p>
            <w:pPr>
              <w:pStyle w:val="Normal"/>
              <w:widowControl w:val="false"/>
              <w:spacing w:lineRule="auto" w:line="276"/>
              <w:ind w:right="-109" w:hanging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sz w:val="28"/>
                <w:szCs w:val="28"/>
              </w:rPr>
              <w:t>И.И. Семенова</w:t>
            </w:r>
          </w:p>
        </w:tc>
        <w:tc>
          <w:tcPr>
            <w:tcW w:w="5985" w:type="dxa"/>
            <w:tcBorders/>
          </w:tcPr>
          <w:p>
            <w:pPr>
              <w:pStyle w:val="Normal"/>
              <w:widowControl w:val="false"/>
              <w:spacing w:lineRule="auto" w:line="276"/>
              <w:ind w:right="-109" w:hanging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pacing w:lineRule="auto" w:line="276"/>
              <w:ind w:left="-36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С.А. Кузнецов</w:t>
            </w:r>
          </w:p>
        </w:tc>
        <w:tc>
          <w:tcPr>
            <w:tcW w:w="5985" w:type="dxa"/>
            <w:tcBorders/>
          </w:tcPr>
          <w:p>
            <w:pPr>
              <w:pStyle w:val="Normal"/>
              <w:widowControl w:val="false"/>
              <w:spacing w:lineRule="auto" w:line="276"/>
              <w:ind w:right="-109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27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Повестка дня:</w:t>
      </w:r>
    </w:p>
    <w:p>
      <w:pPr>
        <w:pStyle w:val="ListParagraph"/>
        <w:numPr>
          <w:ilvl w:val="0"/>
          <w:numId w:val="1"/>
        </w:numPr>
        <w:ind w:left="426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работ, поступивших в территориальную избирательную комиссию Правобережного округа города Липецка, в рамках </w:t>
      </w:r>
      <w:r>
        <w:rPr>
          <w:rFonts w:ascii="Times New Roman" w:hAnsi="Times New Roman"/>
          <w:sz w:val="28"/>
        </w:rPr>
        <w:t>областного конкурса сочинений среди учащихся общеобразовательных организаций Липецкой области на тему «Я – будущий избиратель»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Слушали: </w:t>
      </w:r>
      <w:r>
        <w:rPr>
          <w:sz w:val="28"/>
          <w:szCs w:val="28"/>
        </w:rPr>
        <w:t xml:space="preserve">Е.В. Клюеву, которая доложила о том, что в период с 3 февраля по 14 марта 2025 года проходил первый этап </w:t>
      </w:r>
      <w:r>
        <w:rPr>
          <w:sz w:val="28"/>
        </w:rPr>
        <w:t>областного конкурса сочинений среди учащихся общеобразовательных организаций Липецкой области на тему «Я – будущий избиратель»</w:t>
      </w:r>
      <w:r>
        <w:rPr>
          <w:sz w:val="28"/>
          <w:szCs w:val="28"/>
        </w:rPr>
        <w:t>. Данный этап конкурса проводился в образовательных учреждениях</w:t>
      </w:r>
      <w:r>
        <w:rPr/>
        <w:t xml:space="preserve"> </w:t>
      </w:r>
      <w:r>
        <w:rPr>
          <w:sz w:val="28"/>
          <w:szCs w:val="28"/>
        </w:rPr>
        <w:t>Правобережного округа города Липецка участниками которого стали 10 человек.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Правобережного округа города Липецка </w:t>
      </w:r>
      <w:r>
        <w:rPr>
          <w:sz w:val="28"/>
          <w:szCs w:val="28"/>
        </w:rPr>
        <w:t>поступило 10 работ – победителей первого этапа конкурса.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ознакомились с представленными работами и определили победителя.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Постановили:</w:t>
      </w:r>
    </w:p>
    <w:p>
      <w:pPr>
        <w:pStyle w:val="Normal"/>
        <w:spacing w:lineRule="auto" w:line="276"/>
        <w:ind w:firstLine="709"/>
        <w:jc w:val="both"/>
        <w:rPr/>
      </w:pPr>
      <w:r>
        <w:rPr>
          <w:bCs/>
          <w:sz w:val="28"/>
          <w:szCs w:val="28"/>
        </w:rPr>
        <w:t xml:space="preserve">Предложить территориальной избирательной комиссии Правобережного округа города Липецка </w:t>
      </w:r>
      <w:r>
        <w:rPr>
          <w:sz w:val="28"/>
          <w:szCs w:val="28"/>
        </w:rPr>
        <w:t>признать победителями конкурса: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276" w:before="0" w:after="0"/>
        <w:ind w:left="0" w:firstLine="709"/>
        <w:contextualSpacing w:val="false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Камаров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у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 Виктори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ю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 Алишеровн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у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13.11.2007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 г.р.,</w:t>
      </w:r>
      <w:r>
        <w:rPr>
          <w:rFonts w:ascii="Times New Roman" w:hAnsi="Times New Roman"/>
          <w:b/>
          <w:bCs/>
          <w:i/>
          <w:iCs/>
          <w:color w:val="C9211E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учащуюся 1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0</w:t>
      </w:r>
      <w:r>
        <w:rPr>
          <w:rFonts w:ascii="Times New Roman" w:hAnsi="Times New Roman"/>
          <w:b/>
          <w:bCs/>
          <w:i/>
          <w:iCs/>
          <w:color w:val="C9211E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«А» класса</w:t>
      </w:r>
      <w:r>
        <w:rPr>
          <w:rFonts w:ascii="Times New Roman" w:hAnsi="Times New Roman"/>
          <w:b/>
          <w:bCs/>
          <w:i/>
          <w:iCs/>
          <w:color w:val="C9211E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МБОУ СШ № 41 им. М.Ю. Лермонтова г. Липецка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, «Я -будущий избиратель».</w:t>
      </w:r>
    </w:p>
    <w:p>
      <w:pPr>
        <w:pStyle w:val="Normal"/>
        <w:spacing w:lineRule="auto" w:line="276"/>
        <w:jc w:val="both"/>
        <w:rPr>
          <w:rFonts w:ascii="Times New Roman" w:hAnsi="Times New Roman" w:eastAsia="Times New Roman" w:cs="Times New Roman"/>
          <w:b/>
          <w:bCs/>
          <w:i/>
          <w:i/>
          <w:iCs/>
          <w:color w:val="C9211E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i/>
          <w:iCs/>
          <w:color w:val="C9211E"/>
          <w:kern w:val="0"/>
          <w:sz w:val="28"/>
          <w:szCs w:val="28"/>
          <w:lang w:val="ru-RU" w:eastAsia="ru-RU" w:bidi="ar-SA"/>
        </w:rPr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конкурсной комиссии</w:t>
        <w:tab/>
        <w:tab/>
        <w:tab/>
        <w:t>_______________                  Е.В. Клюева</w:t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</w:t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конкурсной комиссии</w:t>
        <w:tab/>
        <w:tab/>
        <w:tab/>
        <w:t>_______________             О.В. Затонских</w:t>
      </w:r>
    </w:p>
    <w:p>
      <w:pPr>
        <w:pStyle w:val="Normal"/>
        <w:spacing w:lineRule="auto" w:line="276"/>
        <w:rPr/>
      </w:pPr>
      <w:r>
        <w:rPr/>
      </w:r>
    </w:p>
    <w:sectPr>
      <w:headerReference w:type="default" r:id="rId2"/>
      <w:type w:val="nextPage"/>
      <w:pgSz w:w="11906" w:h="16838"/>
      <w:pgMar w:left="1758" w:right="90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574773780"/>
    </w:sdtPr>
    <w:sdtContent>
      <w:p>
        <w:pPr>
          <w:pStyle w:val="Style27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7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color w:val="000000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6504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d65042"/>
    <w:pPr>
      <w:keepNext w:val="true"/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styleId="2">
    <w:name w:val="Heading 2"/>
    <w:basedOn w:val="Normal"/>
    <w:next w:val="Normal"/>
    <w:link w:val="21"/>
    <w:qFormat/>
    <w:rsid w:val="00d65042"/>
    <w:pPr>
      <w:keepNext w:val="true"/>
      <w:jc w:val="both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d65042"/>
    <w:rPr>
      <w:rFonts w:eastAsia="Times New Roman" w:cs="Arial"/>
      <w:b/>
      <w:bCs/>
      <w:color w:val="auto"/>
      <w:kern w:val="2"/>
      <w:szCs w:val="32"/>
      <w:lang w:eastAsia="ru-RU"/>
    </w:rPr>
  </w:style>
  <w:style w:type="character" w:styleId="21" w:customStyle="1">
    <w:name w:val="Заголовок 2 Знак"/>
    <w:basedOn w:val="DefaultParagraphFont"/>
    <w:qFormat/>
    <w:rsid w:val="00d65042"/>
    <w:rPr>
      <w:rFonts w:eastAsia="Times New Roman"/>
      <w:color w:val="auto"/>
      <w:szCs w:val="24"/>
      <w:lang w:eastAsia="ru-RU"/>
    </w:rPr>
  </w:style>
  <w:style w:type="character" w:styleId="Style12" w:customStyle="1">
    <w:name w:val="Заголовок Знак"/>
    <w:basedOn w:val="DefaultParagraphFont"/>
    <w:qFormat/>
    <w:rsid w:val="00d65042"/>
    <w:rPr>
      <w:rFonts w:eastAsia="Times New Roman"/>
      <w:b/>
      <w:color w:val="auto"/>
      <w:szCs w:val="20"/>
      <w:lang w:eastAsia="ru-RU"/>
    </w:rPr>
  </w:style>
  <w:style w:type="character" w:styleId="Style13" w:customStyle="1">
    <w:name w:val="Основной текст Знак"/>
    <w:basedOn w:val="DefaultParagraphFont"/>
    <w:qFormat/>
    <w:rsid w:val="00d65042"/>
    <w:rPr>
      <w:rFonts w:eastAsia="Times New Roman"/>
      <w:color w:val="auto"/>
      <w:szCs w:val="20"/>
      <w:lang w:eastAsia="ru-RU"/>
    </w:rPr>
  </w:style>
  <w:style w:type="character" w:styleId="Style14" w:customStyle="1">
    <w:name w:val="Основной текст с отступом Знак"/>
    <w:basedOn w:val="DefaultParagraphFont"/>
    <w:qFormat/>
    <w:rsid w:val="00d65042"/>
    <w:rPr>
      <w:rFonts w:eastAsia="Times New Roman"/>
      <w:b/>
      <w:color w:val="auto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d65042"/>
    <w:rPr>
      <w:rFonts w:eastAsia="Times New Roman"/>
      <w:color w:val="auto"/>
      <w:sz w:val="20"/>
      <w:szCs w:val="20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b57bd6"/>
    <w:rPr>
      <w:rFonts w:eastAsia="Times New Roman"/>
      <w:color w:val="auto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0f4324"/>
    <w:rPr>
      <w:b/>
      <w:bCs/>
    </w:rPr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502ad8"/>
    <w:rPr>
      <w:rFonts w:ascii="Segoe UI" w:hAnsi="Segoe UI" w:eastAsia="Times New Roman" w:cs="Segoe UI"/>
      <w:color w:val="auto"/>
      <w:sz w:val="18"/>
      <w:szCs w:val="18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Style13"/>
    <w:rsid w:val="00d65042"/>
    <w:pPr>
      <w:jc w:val="both"/>
    </w:pPr>
    <w:rPr>
      <w:sz w:val="28"/>
      <w:szCs w:val="20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next w:val="Normal"/>
    <w:qFormat/>
    <w:rsid w:val="00d65042"/>
    <w:pPr/>
    <w:rPr>
      <w:szCs w:val="20"/>
    </w:rPr>
  </w:style>
  <w:style w:type="paragraph" w:styleId="Style23">
    <w:name w:val="Title"/>
    <w:basedOn w:val="Normal"/>
    <w:link w:val="Style12"/>
    <w:qFormat/>
    <w:rsid w:val="00d65042"/>
    <w:pPr>
      <w:jc w:val="center"/>
    </w:pPr>
    <w:rPr>
      <w:b/>
      <w:sz w:val="28"/>
      <w:szCs w:val="20"/>
    </w:rPr>
  </w:style>
  <w:style w:type="paragraph" w:styleId="Style24">
    <w:name w:val="Body Text Indent"/>
    <w:basedOn w:val="Normal"/>
    <w:link w:val="Style14"/>
    <w:rsid w:val="00d65042"/>
    <w:pPr>
      <w:ind w:left="2444" w:hanging="2444"/>
      <w:jc w:val="both"/>
    </w:pPr>
    <w:rPr>
      <w:b/>
      <w:sz w:val="28"/>
      <w:szCs w:val="20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Footer"/>
    <w:basedOn w:val="Normal"/>
    <w:link w:val="Style15"/>
    <w:uiPriority w:val="99"/>
    <w:rsid w:val="00d65042"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65042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</w:rPr>
  </w:style>
  <w:style w:type="paragraph" w:styleId="Style27">
    <w:name w:val="Header"/>
    <w:basedOn w:val="Normal"/>
    <w:link w:val="Style16"/>
    <w:uiPriority w:val="99"/>
    <w:unhideWhenUsed/>
    <w:rsid w:val="00b57bd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502ad8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hAnsiTheme="minorHAnsi" w:eastAsiaTheme="minorEastAsia" w:cstheme="minorBidi"/>
      <w:lang w:eastAsia="ru-RU"/>
      <w:color w:val="auto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87BB4CF-1440-4E07-A4F4-C08BEE730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4232</TotalTime>
  <Application>LibreOffice/7.5.1.2$Windows_X86_64 LibreOffice_project/fcbaee479e84c6cd81291587d2ee68cba099e129</Application>
  <AppVersion>15.0000</AppVersion>
  <Pages>2</Pages>
  <Words>223</Words>
  <Characters>1629</Characters>
  <CharactersWithSpaces>1867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2022-03-17T07:18:00Z</dcterms:created>
  <dc:creator>Виктор Павлович Долгих</dc:creator>
  <dc:description/>
  <dc:language>ru-RU</dc:language>
  <cp:lastModifiedBy/>
  <cp:lastPrinted>2022-03-24T08:33:00Z</cp:lastPrinted>
  <dcterms:modified xsi:type="dcterms:W3CDTF">2025-03-24T14:11:42Z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